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_GB2312" w:eastAsia="仿宋_GB2312"/>
          <w:sz w:val="22"/>
          <w:szCs w:val="22"/>
        </w:rPr>
      </w:pPr>
      <w:r>
        <w:rPr>
          <w:rFonts w:hint="eastAsia" w:ascii="仿宋_GB2312" w:eastAsia="仿宋_GB2312"/>
          <w:sz w:val="22"/>
          <w:szCs w:val="22"/>
        </w:rPr>
        <w:t>城区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>居配</w:t>
      </w:r>
      <w:r>
        <w:rPr>
          <w:rFonts w:hint="eastAsia" w:ascii="仿宋_GB2312" w:eastAsia="仿宋_GB2312"/>
          <w:sz w:val="22"/>
          <w:szCs w:val="22"/>
        </w:rPr>
        <w:t>工程政府出资项目1：</w:t>
      </w:r>
    </w:p>
    <w:p>
      <w:pPr>
        <w:widowControl/>
        <w:jc w:val="left"/>
        <w:rPr>
          <w:rFonts w:hint="eastAsia" w:ascii="仿宋_GB2312" w:eastAsia="仿宋_GB2312"/>
          <w:sz w:val="22"/>
          <w:szCs w:val="22"/>
          <w:lang w:val="en-US" w:eastAsia="zh-CN"/>
        </w:rPr>
      </w:pPr>
      <w:r>
        <w:rPr>
          <w:rFonts w:hint="eastAsia" w:ascii="仿宋_GB2312" w:eastAsia="仿宋_GB2312"/>
          <w:sz w:val="22"/>
          <w:szCs w:val="22"/>
        </w:rPr>
        <w:t>3225090900059324</w:t>
      </w:r>
      <w:r>
        <w:rPr>
          <w:rFonts w:hint="eastAsia" w:ascii="仿宋_GB2312" w:eastAsia="仿宋_GB2312"/>
          <w:sz w:val="22"/>
          <w:szCs w:val="22"/>
        </w:rPr>
        <w:tab/>
      </w:r>
      <w:r>
        <w:rPr>
          <w:rFonts w:hint="eastAsia" w:ascii="仿宋_GB2312" w:eastAsia="仿宋_GB2312"/>
          <w:sz w:val="22"/>
          <w:szCs w:val="22"/>
        </w:rPr>
        <w:t xml:space="preserve">南通市城镇房地产开发有限公司 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>，新装容量：960</w:t>
      </w:r>
      <w:r>
        <w:rPr>
          <w:rFonts w:hint="eastAsia" w:ascii="仿宋_GB2312" w:eastAsia="仿宋_GB2312"/>
          <w:sz w:val="22"/>
          <w:szCs w:val="22"/>
        </w:rPr>
        <w:t>0kVA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>，性质：公变；</w:t>
      </w:r>
    </w:p>
    <w:p>
      <w:pPr>
        <w:widowControl/>
        <w:jc w:val="left"/>
        <w:rPr>
          <w:rFonts w:hint="default" w:ascii="仿宋_GB2312" w:eastAsia="仿宋_GB2312"/>
          <w:sz w:val="22"/>
          <w:szCs w:val="22"/>
        </w:rPr>
      </w:pPr>
      <w:r>
        <w:rPr>
          <w:rFonts w:hint="eastAsia" w:ascii="仿宋_GB2312" w:eastAsia="仿宋_GB2312"/>
          <w:sz w:val="22"/>
          <w:szCs w:val="22"/>
          <w:lang w:val="en-US" w:eastAsia="zh-CN"/>
        </w:rPr>
        <w:t>地址：</w:t>
      </w:r>
      <w:r>
        <w:rPr>
          <w:rFonts w:hint="eastAsia" w:ascii="仿宋_GB2312" w:eastAsia="仿宋_GB2312"/>
          <w:sz w:val="22"/>
          <w:szCs w:val="22"/>
        </w:rPr>
        <w:t>南通市崇川区</w:t>
      </w:r>
      <w:r>
        <w:rPr>
          <w:rFonts w:hint="default" w:ascii="仿宋_GB2312" w:eastAsia="仿宋_GB2312"/>
          <w:sz w:val="22"/>
          <w:szCs w:val="22"/>
        </w:rPr>
        <w:t>幸余路南、秦通路西新建R23017地块</w:t>
      </w:r>
    </w:p>
    <w:p>
      <w:pPr>
        <w:widowControl/>
        <w:jc w:val="left"/>
        <w:rPr>
          <w:rFonts w:hint="eastAsia" w:ascii="仿宋_GB2312" w:eastAsia="仿宋_GB2312"/>
          <w:sz w:val="22"/>
          <w:szCs w:val="22"/>
        </w:rPr>
      </w:pPr>
      <w:r>
        <w:rPr>
          <w:rFonts w:hint="eastAsia" w:ascii="仿宋_GB2312" w:eastAsia="仿宋_GB2312"/>
          <w:sz w:val="22"/>
          <w:szCs w:val="22"/>
        </w:rPr>
        <w:t>取得土地使用权时间：202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>3</w:t>
      </w:r>
      <w:r>
        <w:rPr>
          <w:rFonts w:hint="eastAsia" w:ascii="仿宋_GB2312" w:eastAsia="仿宋_GB2312"/>
          <w:sz w:val="22"/>
          <w:szCs w:val="22"/>
        </w:rPr>
        <w:t>年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>12</w:t>
      </w:r>
      <w:r>
        <w:rPr>
          <w:rFonts w:hint="eastAsia" w:ascii="仿宋_GB2312" w:eastAsia="仿宋_GB2312"/>
          <w:sz w:val="22"/>
          <w:szCs w:val="22"/>
        </w:rPr>
        <w:t>月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>5</w:t>
      </w:r>
      <w:r>
        <w:rPr>
          <w:rFonts w:hint="eastAsia" w:ascii="仿宋_GB2312" w:eastAsia="仿宋_GB2312"/>
          <w:sz w:val="22"/>
          <w:szCs w:val="22"/>
        </w:rPr>
        <w:t>日；</w:t>
      </w:r>
    </w:p>
    <w:p>
      <w:pPr>
        <w:widowControl/>
        <w:jc w:val="left"/>
        <w:rPr>
          <w:rFonts w:hint="eastAsia" w:ascii="仿宋_GB2312" w:eastAsia="仿宋_GB2312"/>
          <w:sz w:val="22"/>
          <w:szCs w:val="22"/>
        </w:rPr>
      </w:pPr>
      <w:r>
        <w:rPr>
          <w:rFonts w:hint="eastAsia" w:ascii="仿宋_GB2312" w:eastAsia="仿宋_GB2312"/>
          <w:sz w:val="22"/>
          <w:szCs w:val="22"/>
        </w:rPr>
        <w:t>上机时间：202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>5</w:t>
      </w:r>
      <w:r>
        <w:rPr>
          <w:rFonts w:hint="eastAsia" w:ascii="仿宋_GB2312" w:eastAsia="仿宋_GB2312"/>
          <w:sz w:val="22"/>
          <w:szCs w:val="22"/>
        </w:rPr>
        <w:t>年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>9</w:t>
      </w:r>
      <w:r>
        <w:rPr>
          <w:rFonts w:hint="eastAsia" w:ascii="仿宋_GB2312" w:eastAsia="仿宋_GB2312"/>
          <w:sz w:val="22"/>
          <w:szCs w:val="22"/>
        </w:rPr>
        <w:t>月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>9</w:t>
      </w:r>
      <w:r>
        <w:rPr>
          <w:rFonts w:hint="eastAsia" w:ascii="仿宋_GB2312" w:eastAsia="仿宋_GB2312"/>
          <w:sz w:val="22"/>
          <w:szCs w:val="22"/>
        </w:rPr>
        <w:t>日；</w:t>
      </w:r>
    </w:p>
    <w:p>
      <w:pPr>
        <w:widowControl/>
        <w:jc w:val="left"/>
        <w:rPr>
          <w:rFonts w:hint="eastAsia" w:ascii="仿宋_GB2312" w:eastAsia="仿宋_GB2312"/>
          <w:sz w:val="22"/>
          <w:szCs w:val="22"/>
        </w:rPr>
      </w:pPr>
      <w:r>
        <w:rPr>
          <w:rFonts w:hint="eastAsia" w:ascii="仿宋_GB2312" w:eastAsia="仿宋_GB2312"/>
          <w:sz w:val="22"/>
          <w:szCs w:val="22"/>
        </w:rPr>
        <w:t>用户期望通电时间：202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>6</w:t>
      </w:r>
      <w:r>
        <w:rPr>
          <w:rFonts w:hint="eastAsia" w:ascii="仿宋_GB2312" w:eastAsia="仿宋_GB2312"/>
          <w:sz w:val="22"/>
          <w:szCs w:val="22"/>
        </w:rPr>
        <w:t>年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>11</w:t>
      </w:r>
      <w:r>
        <w:rPr>
          <w:rFonts w:hint="eastAsia" w:ascii="仿宋_GB2312" w:eastAsia="仿宋_GB2312"/>
          <w:sz w:val="22"/>
          <w:szCs w:val="22"/>
        </w:rPr>
        <w:t>月；</w:t>
      </w:r>
    </w:p>
    <w:p>
      <w:pPr>
        <w:widowControl/>
        <w:jc w:val="left"/>
        <w:rPr>
          <w:rFonts w:hint="eastAsia" w:ascii="仿宋_GB2312" w:eastAsia="仿宋_GB2312"/>
          <w:sz w:val="22"/>
          <w:szCs w:val="22"/>
          <w:lang w:val="en-US" w:eastAsia="zh-CN"/>
        </w:rPr>
      </w:pPr>
    </w:p>
    <w:p>
      <w:pPr>
        <w:widowControl/>
        <w:jc w:val="left"/>
        <w:rPr>
          <w:rFonts w:hint="eastAsia" w:ascii="仿宋_GB2312" w:eastAsia="仿宋_GB2312"/>
          <w:sz w:val="22"/>
          <w:szCs w:val="22"/>
        </w:rPr>
      </w:pPr>
      <w:r>
        <w:rPr>
          <w:rFonts w:hint="eastAsia" w:ascii="仿宋_GB2312" w:eastAsia="仿宋_GB2312"/>
          <w:sz w:val="22"/>
          <w:szCs w:val="22"/>
        </w:rPr>
        <w:t>电源接入点：</w:t>
      </w:r>
    </w:p>
    <w:p>
      <w:pPr>
        <w:widowControl/>
        <w:jc w:val="left"/>
        <w:rPr>
          <w:rFonts w:hint="eastAsia" w:ascii="仿宋_GB2312" w:eastAsia="仿宋_GB2312"/>
          <w:sz w:val="22"/>
          <w:szCs w:val="22"/>
        </w:rPr>
      </w:pPr>
      <w:r>
        <w:rPr>
          <w:rFonts w:hint="eastAsia" w:ascii="仿宋_GB2312" w:eastAsia="仿宋_GB2312"/>
          <w:sz w:val="22"/>
          <w:szCs w:val="22"/>
        </w:rPr>
        <w:t>公变第一路电源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>及专变主电源</w:t>
      </w:r>
      <w:r>
        <w:rPr>
          <w:rFonts w:hint="eastAsia" w:ascii="仿宋_GB2312" w:eastAsia="仿宋_GB2312"/>
          <w:sz w:val="22"/>
          <w:szCs w:val="22"/>
        </w:rPr>
        <w:t>待220kV娄子港变1号主变10kV越亚117线退出运行后，由220kV娄子港变1号主变10kV越亚线新出线路分拆10kV西安线363#2秦灶变北环网柜22开关后段全部负荷后（分拆装机14380kVA，预计分拆负荷5.01MW），由110kV秦灶变1号主变10kV西安线363#4永达路南江通路东环网柜新放线路至前置环网柜，由前置环网新放电缆接入。新放线路电缆建议采用不小于400截面铜芯电缆，用户进线电缆建议采用不小于400截面铜芯电缆。</w:t>
      </w:r>
      <w:bookmarkStart w:id="0" w:name="_GoBack"/>
      <w:bookmarkEnd w:id="0"/>
    </w:p>
    <w:p>
      <w:pPr>
        <w:widowControl/>
        <w:jc w:val="left"/>
        <w:rPr>
          <w:rFonts w:hint="eastAsia" w:ascii="仿宋_GB2312" w:eastAsia="仿宋_GB2312"/>
          <w:sz w:val="22"/>
          <w:szCs w:val="22"/>
        </w:rPr>
      </w:pPr>
      <w:r>
        <w:rPr>
          <w:rFonts w:hint="eastAsia" w:ascii="仿宋_GB2312" w:eastAsia="仿宋_GB2312"/>
          <w:sz w:val="22"/>
          <w:szCs w:val="22"/>
        </w:rPr>
        <w:t>公变第二路电源</w:t>
      </w:r>
      <w:r>
        <w:rPr>
          <w:rFonts w:hint="eastAsia" w:ascii="仿宋_GB2312" w:eastAsia="仿宋_GB2312"/>
          <w:sz w:val="22"/>
          <w:szCs w:val="22"/>
          <w:lang w:val="en-US" w:eastAsia="zh-CN"/>
        </w:rPr>
        <w:t>及专变备用电源</w:t>
      </w:r>
      <w:r>
        <w:rPr>
          <w:rFonts w:hint="eastAsia" w:ascii="仿宋_GB2312" w:eastAsia="仿宋_GB2312"/>
          <w:sz w:val="22"/>
          <w:szCs w:val="22"/>
        </w:rPr>
        <w:t>由220kV娄子港变1号主变10kV城景线50J#3景润花苑东一环网柜新放线路至前置环网柜，由前置环网新放电缆接入。新放线路电缆建议采用不小于400截面铜芯电缆，用户进线电缆建议采用不小于400截面铜芯电缆。</w:t>
      </w:r>
    </w:p>
    <w:p>
      <w:pPr>
        <w:widowControl/>
        <w:jc w:val="left"/>
        <w:rPr>
          <w:rFonts w:hint="eastAsia" w:ascii="仿宋_GB2312" w:eastAsia="仿宋_GB2312"/>
          <w:sz w:val="22"/>
          <w:szCs w:val="22"/>
        </w:rPr>
      </w:pPr>
      <w:r>
        <w:rPr>
          <w:rFonts w:hint="eastAsia" w:ascii="仿宋_GB2312" w:eastAsia="仿宋_GB2312"/>
          <w:sz w:val="22"/>
          <w:szCs w:val="22"/>
        </w:rPr>
        <w:t>接入工程范围：从电网电源点起至红线内公用开闭所以上部分供配电设施。</w:t>
      </w:r>
    </w:p>
    <w:p>
      <w:pPr>
        <w:widowControl/>
        <w:jc w:val="left"/>
        <w:rPr>
          <w:rFonts w:hint="eastAsia" w:ascii="仿宋_GB2312" w:eastAsia="仿宋_GB2312"/>
          <w:sz w:val="22"/>
          <w:szCs w:val="22"/>
        </w:rPr>
      </w:pPr>
    </w:p>
    <w:p>
      <w:pPr>
        <w:rPr>
          <w:rFonts w:hint="eastAsia" w:ascii="仿宋_GB2312" w:hAnsi="宋体" w:eastAsia="仿宋_GB2312" w:cs="宋体"/>
          <w:szCs w:val="21"/>
        </w:rPr>
      </w:pPr>
      <w:r>
        <w:drawing>
          <wp:inline distT="0" distB="0" distL="114300" distR="114300">
            <wp:extent cx="8636635" cy="6237605"/>
            <wp:effectExtent l="0" t="0" r="1206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36635" cy="623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78F"/>
    <w:rsid w:val="000B0F21"/>
    <w:rsid w:val="00142743"/>
    <w:rsid w:val="001D04B6"/>
    <w:rsid w:val="00267463"/>
    <w:rsid w:val="003521C4"/>
    <w:rsid w:val="0035724F"/>
    <w:rsid w:val="00364999"/>
    <w:rsid w:val="00377438"/>
    <w:rsid w:val="0052678F"/>
    <w:rsid w:val="007E07C3"/>
    <w:rsid w:val="00806E6F"/>
    <w:rsid w:val="00966F76"/>
    <w:rsid w:val="009C1DE4"/>
    <w:rsid w:val="00AB2D49"/>
    <w:rsid w:val="00AB3285"/>
    <w:rsid w:val="00AD5AFA"/>
    <w:rsid w:val="00B333C9"/>
    <w:rsid w:val="00B41A4F"/>
    <w:rsid w:val="00C357D5"/>
    <w:rsid w:val="00C37FBD"/>
    <w:rsid w:val="00C42B38"/>
    <w:rsid w:val="00E62198"/>
    <w:rsid w:val="00E91EA1"/>
    <w:rsid w:val="00EC49F4"/>
    <w:rsid w:val="00ED3CC5"/>
    <w:rsid w:val="00F84943"/>
    <w:rsid w:val="00FA10FC"/>
    <w:rsid w:val="04882061"/>
    <w:rsid w:val="07D65A39"/>
    <w:rsid w:val="16562A2B"/>
    <w:rsid w:val="22D533EA"/>
    <w:rsid w:val="22FA3974"/>
    <w:rsid w:val="291F7957"/>
    <w:rsid w:val="35911142"/>
    <w:rsid w:val="4E394DC7"/>
    <w:rsid w:val="502B0F2B"/>
    <w:rsid w:val="50FD5B0E"/>
    <w:rsid w:val="57B00D7D"/>
    <w:rsid w:val="6698072F"/>
    <w:rsid w:val="67357445"/>
    <w:rsid w:val="6CAF2B70"/>
    <w:rsid w:val="6FFD2C73"/>
    <w:rsid w:val="703C239F"/>
    <w:rsid w:val="77FD2612"/>
    <w:rsid w:val="7CD5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>
  <DataSet Characteristic="{9906517c-03de-4c62-8dd7-a466a6004727}">
    <Data data="gkkNAAALAQsMAwYLGEcIBB1WDh4FBQsDGEcBCwxBWQ=="/>
  </DataSet>
</Properties>
</file>

<file path=customXml/itemProps1.xml><?xml version="1.0" encoding="utf-8"?>
<ds:datastoreItem xmlns:ds="http://schemas.openxmlformats.org/officeDocument/2006/customXml" ds:itemID="{9906517c-03de-4c62-8dd7-a466a60047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148</Words>
  <Characters>845</Characters>
  <Lines>7</Lines>
  <Paragraphs>1</Paragraphs>
  <TotalTime>0</TotalTime>
  <ScaleCrop>false</ScaleCrop>
  <LinksUpToDate>false</LinksUpToDate>
  <CharactersWithSpaces>992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2022-08-29T07:17:00Z</dcterms:created>
  <dc:creator>O365</dc:creator>
  <cp:lastModifiedBy>杨溢</cp:lastModifiedBy>
  <dcterms:modified xsi:type="dcterms:W3CDTF">2025-10-01T01:32:30Z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A591CBB6784148028C7A7FD11BB2998A</vt:lpwstr>
  </property>
</Properties>
</file>